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096" w:rsidRDefault="00CB19DD">
      <w:pPr>
        <w:jc w:val="center"/>
        <w:rPr>
          <w:rFonts w:ascii="Calibri" w:eastAsia="Calibri" w:hAnsi="Calibri" w:cs="Calibri"/>
          <w:sz w:val="24"/>
          <w:szCs w:val="24"/>
        </w:rPr>
      </w:pPr>
      <w:bookmarkStart w:id="0" w:name="_GoBack"/>
      <w:bookmarkEnd w:id="0"/>
      <w:r>
        <w:rPr>
          <w:rFonts w:ascii="Calibri" w:eastAsia="Calibri" w:hAnsi="Calibri" w:cs="Calibri"/>
          <w:b/>
          <w:sz w:val="24"/>
          <w:szCs w:val="24"/>
        </w:rPr>
        <w:t>Programa de Asignatura</w:t>
      </w:r>
    </w:p>
    <w:p w:rsidR="001D0096" w:rsidRDefault="00CB19DD">
      <w:pPr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Alimentación en el Ciclo Vital I</w:t>
      </w:r>
    </w:p>
    <w:p w:rsidR="001D0096" w:rsidRDefault="001D0096">
      <w:pPr>
        <w:rPr>
          <w:rFonts w:ascii="Calibri" w:eastAsia="Calibri" w:hAnsi="Calibri" w:cs="Calibri"/>
          <w:sz w:val="14"/>
          <w:szCs w:val="14"/>
        </w:rPr>
      </w:pPr>
    </w:p>
    <w:p w:rsidR="001D0096" w:rsidRDefault="00CB19DD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A. Antecedentes Generales </w:t>
      </w:r>
    </w:p>
    <w:p w:rsidR="001D0096" w:rsidRDefault="001D0096">
      <w:pPr>
        <w:rPr>
          <w:rFonts w:ascii="Calibri" w:eastAsia="Calibri" w:hAnsi="Calibri" w:cs="Calibri"/>
          <w:sz w:val="14"/>
          <w:szCs w:val="14"/>
        </w:rPr>
      </w:pPr>
    </w:p>
    <w:tbl>
      <w:tblPr>
        <w:tblStyle w:val="a3"/>
        <w:tblW w:w="88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1418"/>
        <w:gridCol w:w="709"/>
        <w:gridCol w:w="1417"/>
        <w:gridCol w:w="567"/>
        <w:gridCol w:w="704"/>
        <w:gridCol w:w="572"/>
        <w:gridCol w:w="613"/>
      </w:tblGrid>
      <w:tr w:rsidR="001D0096">
        <w:tc>
          <w:tcPr>
            <w:tcW w:w="2830" w:type="dxa"/>
          </w:tcPr>
          <w:p w:rsidR="001D0096" w:rsidRDefault="00CB19D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Unidad Académica</w:t>
            </w:r>
          </w:p>
        </w:tc>
        <w:tc>
          <w:tcPr>
            <w:tcW w:w="6000" w:type="dxa"/>
            <w:gridSpan w:val="7"/>
          </w:tcPr>
          <w:p w:rsidR="001D0096" w:rsidRDefault="00CB19DD">
            <w:pPr>
              <w:spacing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FACULTAD CIENCIAS DE LA SALUD</w:t>
            </w:r>
          </w:p>
        </w:tc>
      </w:tr>
      <w:tr w:rsidR="001D0096">
        <w:tc>
          <w:tcPr>
            <w:tcW w:w="2830" w:type="dxa"/>
          </w:tcPr>
          <w:p w:rsidR="001D0096" w:rsidRDefault="00CB19D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Carrera</w:t>
            </w:r>
          </w:p>
        </w:tc>
        <w:tc>
          <w:tcPr>
            <w:tcW w:w="6000" w:type="dxa"/>
            <w:gridSpan w:val="7"/>
          </w:tcPr>
          <w:p w:rsidR="001D0096" w:rsidRDefault="00CB19DD">
            <w:pPr>
              <w:spacing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NUTRICIÓN Y DIETÉTICA</w:t>
            </w:r>
          </w:p>
        </w:tc>
      </w:tr>
      <w:tr w:rsidR="001D0096">
        <w:tc>
          <w:tcPr>
            <w:tcW w:w="2830" w:type="dxa"/>
          </w:tcPr>
          <w:p w:rsidR="001D0096" w:rsidRDefault="00CB19D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Código del ramo</w:t>
            </w:r>
          </w:p>
        </w:tc>
        <w:tc>
          <w:tcPr>
            <w:tcW w:w="6000" w:type="dxa"/>
            <w:gridSpan w:val="7"/>
          </w:tcPr>
          <w:p w:rsidR="001D0096" w:rsidRDefault="00CB19DD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NUA217</w:t>
            </w:r>
          </w:p>
        </w:tc>
      </w:tr>
      <w:tr w:rsidR="001D0096">
        <w:tc>
          <w:tcPr>
            <w:tcW w:w="2830" w:type="dxa"/>
          </w:tcPr>
          <w:p w:rsidR="001D0096" w:rsidRDefault="00CB19D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Ubicación en la malla</w:t>
            </w:r>
          </w:p>
        </w:tc>
        <w:tc>
          <w:tcPr>
            <w:tcW w:w="6000" w:type="dxa"/>
            <w:gridSpan w:val="7"/>
          </w:tcPr>
          <w:p w:rsidR="001D0096" w:rsidRDefault="00CB19DD">
            <w:pPr>
              <w:rPr>
                <w:rFonts w:ascii="Calibri" w:eastAsia="Calibri" w:hAnsi="Calibri" w:cs="Calibri"/>
                <w:sz w:val="24"/>
                <w:szCs w:val="24"/>
              </w:rPr>
            </w:pPr>
            <w:bookmarkStart w:id="1" w:name="_heading=h.gjdgxs" w:colFirst="0" w:colLast="0"/>
            <w:bookmarkEnd w:id="1"/>
            <w:r>
              <w:rPr>
                <w:rFonts w:ascii="Calibri" w:eastAsia="Calibri" w:hAnsi="Calibri" w:cs="Calibri"/>
                <w:sz w:val="24"/>
                <w:szCs w:val="24"/>
              </w:rPr>
              <w:t>AÑO II, SEMESTRE I</w:t>
            </w:r>
          </w:p>
        </w:tc>
      </w:tr>
      <w:tr w:rsidR="001D0096">
        <w:tc>
          <w:tcPr>
            <w:tcW w:w="2830" w:type="dxa"/>
          </w:tcPr>
          <w:p w:rsidR="001D0096" w:rsidRDefault="00CB19D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Créditos</w:t>
            </w:r>
          </w:p>
        </w:tc>
        <w:tc>
          <w:tcPr>
            <w:tcW w:w="6000" w:type="dxa"/>
            <w:gridSpan w:val="7"/>
          </w:tcPr>
          <w:p w:rsidR="001D0096" w:rsidRDefault="00CB19DD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8</w:t>
            </w:r>
          </w:p>
        </w:tc>
      </w:tr>
      <w:tr w:rsidR="001D0096">
        <w:tc>
          <w:tcPr>
            <w:tcW w:w="2830" w:type="dxa"/>
          </w:tcPr>
          <w:p w:rsidR="001D0096" w:rsidRDefault="00CB19D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Tipo de asignatura </w:t>
            </w:r>
          </w:p>
        </w:tc>
        <w:tc>
          <w:tcPr>
            <w:tcW w:w="1418" w:type="dxa"/>
          </w:tcPr>
          <w:p w:rsidR="001D0096" w:rsidRDefault="00CB19DD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Obligatorio </w:t>
            </w:r>
          </w:p>
        </w:tc>
        <w:tc>
          <w:tcPr>
            <w:tcW w:w="709" w:type="dxa"/>
          </w:tcPr>
          <w:p w:rsidR="001D0096" w:rsidRDefault="00CB19DD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X</w:t>
            </w:r>
          </w:p>
        </w:tc>
        <w:tc>
          <w:tcPr>
            <w:tcW w:w="1417" w:type="dxa"/>
          </w:tcPr>
          <w:p w:rsidR="001D0096" w:rsidRDefault="00CB19DD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Electivo </w:t>
            </w:r>
          </w:p>
        </w:tc>
        <w:tc>
          <w:tcPr>
            <w:tcW w:w="567" w:type="dxa"/>
          </w:tcPr>
          <w:p w:rsidR="001D0096" w:rsidRDefault="001D0096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1D0096" w:rsidRDefault="00CB19DD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Optativo</w:t>
            </w:r>
          </w:p>
        </w:tc>
        <w:tc>
          <w:tcPr>
            <w:tcW w:w="613" w:type="dxa"/>
          </w:tcPr>
          <w:p w:rsidR="001D0096" w:rsidRDefault="001D0096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1D0096">
        <w:tc>
          <w:tcPr>
            <w:tcW w:w="2830" w:type="dxa"/>
          </w:tcPr>
          <w:p w:rsidR="001D0096" w:rsidRDefault="00CB19D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Duración</w:t>
            </w:r>
          </w:p>
        </w:tc>
        <w:tc>
          <w:tcPr>
            <w:tcW w:w="1418" w:type="dxa"/>
          </w:tcPr>
          <w:p w:rsidR="001D0096" w:rsidRDefault="00CB19DD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Bimestral</w:t>
            </w:r>
          </w:p>
        </w:tc>
        <w:tc>
          <w:tcPr>
            <w:tcW w:w="709" w:type="dxa"/>
          </w:tcPr>
          <w:p w:rsidR="001D0096" w:rsidRDefault="001D0096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</w:tcPr>
          <w:p w:rsidR="001D0096" w:rsidRDefault="00CB19DD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Semestral</w:t>
            </w:r>
          </w:p>
        </w:tc>
        <w:tc>
          <w:tcPr>
            <w:tcW w:w="567" w:type="dxa"/>
          </w:tcPr>
          <w:p w:rsidR="001D0096" w:rsidRDefault="00CB19DD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X</w:t>
            </w:r>
          </w:p>
        </w:tc>
        <w:tc>
          <w:tcPr>
            <w:tcW w:w="1276" w:type="dxa"/>
            <w:gridSpan w:val="2"/>
          </w:tcPr>
          <w:p w:rsidR="001D0096" w:rsidRDefault="00CB19DD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Anual</w:t>
            </w:r>
          </w:p>
        </w:tc>
        <w:tc>
          <w:tcPr>
            <w:tcW w:w="613" w:type="dxa"/>
          </w:tcPr>
          <w:p w:rsidR="001D0096" w:rsidRDefault="001D0096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1D0096">
        <w:tc>
          <w:tcPr>
            <w:tcW w:w="2830" w:type="dxa"/>
          </w:tcPr>
          <w:p w:rsidR="001D0096" w:rsidRDefault="00CB19D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Módulos semanales</w:t>
            </w:r>
          </w:p>
        </w:tc>
        <w:tc>
          <w:tcPr>
            <w:tcW w:w="1418" w:type="dxa"/>
          </w:tcPr>
          <w:p w:rsidR="001D0096" w:rsidRDefault="00CB19DD">
            <w:pPr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Clases Teóricas</w:t>
            </w:r>
          </w:p>
        </w:tc>
        <w:tc>
          <w:tcPr>
            <w:tcW w:w="709" w:type="dxa"/>
          </w:tcPr>
          <w:p w:rsidR="001D0096" w:rsidRDefault="00CB19DD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D0096" w:rsidRDefault="00CB19DD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Clases Prácticas</w:t>
            </w:r>
          </w:p>
        </w:tc>
        <w:tc>
          <w:tcPr>
            <w:tcW w:w="567" w:type="dxa"/>
          </w:tcPr>
          <w:p w:rsidR="001D0096" w:rsidRDefault="00CB19DD">
            <w:pPr>
              <w:jc w:val="center"/>
              <w:rPr>
                <w:rFonts w:ascii="Calibri" w:eastAsia="Calibri" w:hAnsi="Calibri" w:cs="Calibri"/>
                <w:sz w:val="24"/>
                <w:szCs w:val="24"/>
                <w:highlight w:val="yellow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</w:tcPr>
          <w:p w:rsidR="001D0096" w:rsidRDefault="00CB19DD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Ayudantía</w:t>
            </w:r>
          </w:p>
        </w:tc>
        <w:tc>
          <w:tcPr>
            <w:tcW w:w="613" w:type="dxa"/>
          </w:tcPr>
          <w:p w:rsidR="001D0096" w:rsidRDefault="001D0096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1D0096">
        <w:tc>
          <w:tcPr>
            <w:tcW w:w="2830" w:type="dxa"/>
          </w:tcPr>
          <w:p w:rsidR="001D0096" w:rsidRDefault="00CB19D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Horas académicas</w:t>
            </w:r>
          </w:p>
        </w:tc>
        <w:tc>
          <w:tcPr>
            <w:tcW w:w="1418" w:type="dxa"/>
          </w:tcPr>
          <w:p w:rsidR="001D0096" w:rsidRDefault="00CB19DD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Clases</w:t>
            </w:r>
          </w:p>
        </w:tc>
        <w:tc>
          <w:tcPr>
            <w:tcW w:w="709" w:type="dxa"/>
          </w:tcPr>
          <w:p w:rsidR="001D0096" w:rsidRDefault="00CB19DD">
            <w:pPr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102 </w:t>
            </w:r>
          </w:p>
        </w:tc>
        <w:tc>
          <w:tcPr>
            <w:tcW w:w="2688" w:type="dxa"/>
            <w:gridSpan w:val="3"/>
          </w:tcPr>
          <w:p w:rsidR="001D0096" w:rsidRDefault="00CB19DD">
            <w:pPr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Ayudantía</w:t>
            </w:r>
          </w:p>
        </w:tc>
        <w:tc>
          <w:tcPr>
            <w:tcW w:w="1185" w:type="dxa"/>
            <w:gridSpan w:val="2"/>
          </w:tcPr>
          <w:p w:rsidR="001D0096" w:rsidRDefault="001D0096">
            <w:pPr>
              <w:rPr>
                <w:rFonts w:ascii="Calibri" w:eastAsia="Calibri" w:hAnsi="Calibri" w:cs="Calibri"/>
                <w:sz w:val="24"/>
                <w:szCs w:val="24"/>
                <w:highlight w:val="yellow"/>
              </w:rPr>
            </w:pPr>
          </w:p>
        </w:tc>
      </w:tr>
      <w:tr w:rsidR="001D0096">
        <w:tc>
          <w:tcPr>
            <w:tcW w:w="2830" w:type="dxa"/>
          </w:tcPr>
          <w:p w:rsidR="001D0096" w:rsidRDefault="00CB19D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Pre-requisito</w:t>
            </w:r>
          </w:p>
        </w:tc>
        <w:tc>
          <w:tcPr>
            <w:tcW w:w="6000" w:type="dxa"/>
            <w:gridSpan w:val="7"/>
          </w:tcPr>
          <w:p w:rsidR="001D0096" w:rsidRDefault="00CB19DD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Bioquímica Nutricional I.</w:t>
            </w:r>
          </w:p>
        </w:tc>
      </w:tr>
    </w:tbl>
    <w:p w:rsidR="001D0096" w:rsidRDefault="001D0096">
      <w:pPr>
        <w:rPr>
          <w:rFonts w:ascii="Calibri" w:eastAsia="Calibri" w:hAnsi="Calibri" w:cs="Calibri"/>
          <w:sz w:val="14"/>
          <w:szCs w:val="14"/>
        </w:rPr>
      </w:pPr>
    </w:p>
    <w:p w:rsidR="001D0096" w:rsidRDefault="00CB19DD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B. Aporte al Perfil de Egreso</w:t>
      </w:r>
    </w:p>
    <w:p w:rsidR="001D0096" w:rsidRDefault="001D0096">
      <w:pPr>
        <w:rPr>
          <w:rFonts w:ascii="Calibri" w:eastAsia="Calibri" w:hAnsi="Calibri" w:cs="Calibri"/>
          <w:sz w:val="14"/>
          <w:szCs w:val="14"/>
        </w:rPr>
      </w:pPr>
    </w:p>
    <w:p w:rsidR="001D0096" w:rsidRDefault="00CB19DD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La asignatura pertenece al Ciclo de Bachillerato de la carrera, ubicada en el tercer semestre del plan de estudios.  </w:t>
      </w:r>
    </w:p>
    <w:p w:rsidR="001D0096" w:rsidRDefault="001D0096">
      <w:pPr>
        <w:jc w:val="both"/>
        <w:rPr>
          <w:rFonts w:ascii="Calibri" w:eastAsia="Calibri" w:hAnsi="Calibri" w:cs="Calibri"/>
          <w:sz w:val="24"/>
          <w:szCs w:val="24"/>
        </w:rPr>
      </w:pPr>
    </w:p>
    <w:p w:rsidR="001D0096" w:rsidRDefault="00CB19DD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En ella, se promueve la articulación efectiva de saberes conceptuales, procedimentales y actitudinales, relacionados con la alimentación del usuario adulto, embarazada y nodriza y adulto mayor, en condiciones de salud normales. </w:t>
      </w:r>
    </w:p>
    <w:p w:rsidR="001D0096" w:rsidRDefault="001D0096">
      <w:pPr>
        <w:jc w:val="both"/>
        <w:rPr>
          <w:rFonts w:ascii="Calibri" w:eastAsia="Calibri" w:hAnsi="Calibri" w:cs="Calibri"/>
          <w:sz w:val="24"/>
          <w:szCs w:val="24"/>
        </w:rPr>
      </w:pPr>
    </w:p>
    <w:p w:rsidR="001D0096" w:rsidRDefault="00CB19D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Tributa a la </w:t>
      </w: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ompetencia espec</w:t>
      </w:r>
      <w:r>
        <w:rPr>
          <w:rFonts w:ascii="Calibri" w:eastAsia="Calibri" w:hAnsi="Calibri" w:cs="Calibri"/>
          <w:b/>
          <w:sz w:val="24"/>
          <w:szCs w:val="24"/>
        </w:rPr>
        <w:t>ífica</w:t>
      </w:r>
      <w:r>
        <w:rPr>
          <w:rFonts w:ascii="Calibri" w:eastAsia="Calibri" w:hAnsi="Calibri" w:cs="Calibri"/>
          <w:sz w:val="24"/>
          <w:szCs w:val="24"/>
        </w:rPr>
        <w:t xml:space="preserve"> del perfil de egreso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, </w:t>
      </w:r>
      <w:r>
        <w:rPr>
          <w:rFonts w:ascii="Calibri" w:eastAsia="Calibri" w:hAnsi="Calibri" w:cs="Calibri"/>
          <w:sz w:val="24"/>
          <w:szCs w:val="24"/>
        </w:rPr>
        <w:t xml:space="preserve">Clínico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asistencial “Proporciona atención alimentario nutricional a personas sanas y enfermas, a nivel individual o colectivo, a lo largo del ciclo vital, en todos los niveles de atención de salud y otros tipos de instituciones y organizaciones, públicos o privados”.  Así como también a las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Competencias genéricas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UDD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tales como; “comunicación, responsabilidad pública y visión analítica”. </w:t>
      </w:r>
    </w:p>
    <w:p w:rsidR="001D0096" w:rsidRDefault="001D009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:rsidR="001D0096" w:rsidRDefault="001D009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:rsidR="001D0096" w:rsidRDefault="001D009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:rsidR="001D0096" w:rsidRDefault="001D009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:rsidR="001D0096" w:rsidRDefault="001D009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:rsidR="001D0096" w:rsidRDefault="001D009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:rsidR="001D0096" w:rsidRDefault="001D009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:rsidR="001D0096" w:rsidRDefault="001D009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:rsidR="001D0096" w:rsidRDefault="00CB19DD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C. Competencias y resultados de aprendizaje generales que desarrolla la asignatura </w:t>
      </w:r>
    </w:p>
    <w:p w:rsidR="001D0096" w:rsidRDefault="001D0096">
      <w:pPr>
        <w:jc w:val="both"/>
        <w:rPr>
          <w:rFonts w:ascii="Calibri" w:eastAsia="Calibri" w:hAnsi="Calibri" w:cs="Calibri"/>
          <w:sz w:val="24"/>
          <w:szCs w:val="24"/>
        </w:rPr>
      </w:pPr>
    </w:p>
    <w:tbl>
      <w:tblPr>
        <w:tblStyle w:val="a4"/>
        <w:tblW w:w="9195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95"/>
        <w:gridCol w:w="5100"/>
      </w:tblGrid>
      <w:tr w:rsidR="001D0096">
        <w:tc>
          <w:tcPr>
            <w:tcW w:w="4095" w:type="dxa"/>
            <w:shd w:val="clear" w:color="auto" w:fill="D9D9D9"/>
          </w:tcPr>
          <w:p w:rsidR="001D0096" w:rsidRDefault="00CB19DD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Competencias Genéricas</w:t>
            </w:r>
          </w:p>
        </w:tc>
        <w:tc>
          <w:tcPr>
            <w:tcW w:w="5100" w:type="dxa"/>
            <w:shd w:val="clear" w:color="auto" w:fill="D9D9D9"/>
          </w:tcPr>
          <w:p w:rsidR="001D0096" w:rsidRDefault="00CB19DD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Resultados de Aprendizaje Generales</w:t>
            </w:r>
          </w:p>
        </w:tc>
      </w:tr>
      <w:tr w:rsidR="001D0096">
        <w:tc>
          <w:tcPr>
            <w:tcW w:w="4095" w:type="dxa"/>
          </w:tcPr>
          <w:p w:rsidR="001D0096" w:rsidRDefault="00CB19DD">
            <w:pPr>
              <w:spacing w:line="276" w:lineRule="auto"/>
              <w:jc w:val="both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</w:rPr>
              <w:t>Responsabilidad pública</w:t>
            </w:r>
          </w:p>
          <w:p w:rsidR="001D0096" w:rsidRDefault="001D0096">
            <w:pPr>
              <w:spacing w:line="276" w:lineRule="auto"/>
              <w:jc w:val="both"/>
              <w:rPr>
                <w:rFonts w:ascii="Calibri" w:eastAsia="Calibri" w:hAnsi="Calibri" w:cs="Calibri"/>
                <w:i/>
                <w:sz w:val="24"/>
                <w:szCs w:val="24"/>
              </w:rPr>
            </w:pPr>
          </w:p>
          <w:p w:rsidR="001D0096" w:rsidRDefault="001D0096">
            <w:pPr>
              <w:spacing w:line="276" w:lineRule="auto"/>
              <w:jc w:val="both"/>
              <w:rPr>
                <w:rFonts w:ascii="Calibri" w:eastAsia="Calibri" w:hAnsi="Calibri" w:cs="Calibri"/>
                <w:i/>
                <w:sz w:val="24"/>
                <w:szCs w:val="24"/>
              </w:rPr>
            </w:pPr>
          </w:p>
          <w:p w:rsidR="001D0096" w:rsidRDefault="00CB19DD">
            <w:pPr>
              <w:spacing w:line="276" w:lineRule="auto"/>
              <w:jc w:val="both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Comunicación </w:t>
            </w:r>
          </w:p>
          <w:p w:rsidR="001D0096" w:rsidRDefault="001D0096">
            <w:pPr>
              <w:spacing w:line="276" w:lineRule="auto"/>
              <w:jc w:val="both"/>
              <w:rPr>
                <w:rFonts w:ascii="Calibri" w:eastAsia="Calibri" w:hAnsi="Calibri" w:cs="Calibri"/>
                <w:i/>
                <w:sz w:val="24"/>
                <w:szCs w:val="24"/>
              </w:rPr>
            </w:pPr>
          </w:p>
          <w:p w:rsidR="001D0096" w:rsidRDefault="001D0096">
            <w:pPr>
              <w:spacing w:line="276" w:lineRule="auto"/>
              <w:jc w:val="both"/>
              <w:rPr>
                <w:rFonts w:ascii="Calibri" w:eastAsia="Calibri" w:hAnsi="Calibri" w:cs="Calibri"/>
                <w:i/>
                <w:sz w:val="24"/>
                <w:szCs w:val="24"/>
              </w:rPr>
            </w:pPr>
          </w:p>
          <w:p w:rsidR="001D0096" w:rsidRDefault="00CB19DD">
            <w:pPr>
              <w:spacing w:line="276" w:lineRule="auto"/>
              <w:jc w:val="both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</w:rPr>
              <w:t>Visión analítica</w:t>
            </w:r>
          </w:p>
          <w:p w:rsidR="001D0096" w:rsidRDefault="001D0096">
            <w:pPr>
              <w:spacing w:line="276" w:lineRule="auto"/>
              <w:jc w:val="both"/>
              <w:rPr>
                <w:rFonts w:ascii="Calibri" w:eastAsia="Calibri" w:hAnsi="Calibri" w:cs="Calibri"/>
                <w:i/>
                <w:sz w:val="24"/>
                <w:szCs w:val="24"/>
              </w:rPr>
            </w:pPr>
          </w:p>
          <w:p w:rsidR="001D0096" w:rsidRDefault="001D0096">
            <w:pPr>
              <w:spacing w:line="276" w:lineRule="auto"/>
              <w:jc w:val="both"/>
              <w:rPr>
                <w:rFonts w:ascii="Calibri" w:eastAsia="Calibri" w:hAnsi="Calibri" w:cs="Calibri"/>
                <w:i/>
                <w:sz w:val="24"/>
                <w:szCs w:val="24"/>
              </w:rPr>
            </w:pPr>
          </w:p>
          <w:p w:rsidR="001D0096" w:rsidRDefault="001D0096">
            <w:pPr>
              <w:spacing w:line="276" w:lineRule="auto"/>
              <w:jc w:val="both"/>
              <w:rPr>
                <w:rFonts w:ascii="Calibri" w:eastAsia="Calibri" w:hAnsi="Calibri" w:cs="Calibri"/>
                <w:i/>
                <w:sz w:val="24"/>
                <w:szCs w:val="24"/>
              </w:rPr>
            </w:pPr>
          </w:p>
          <w:p w:rsidR="001D0096" w:rsidRDefault="001D0096">
            <w:pPr>
              <w:spacing w:line="276" w:lineRule="auto"/>
              <w:jc w:val="both"/>
              <w:rPr>
                <w:rFonts w:ascii="Calibri" w:eastAsia="Calibri" w:hAnsi="Calibri" w:cs="Calibri"/>
                <w:i/>
                <w:sz w:val="24"/>
                <w:szCs w:val="24"/>
              </w:rPr>
            </w:pPr>
          </w:p>
          <w:p w:rsidR="001D0096" w:rsidRDefault="00CB19DD">
            <w:pPr>
              <w:rPr>
                <w:rFonts w:ascii="Calibri" w:eastAsia="Calibri" w:hAnsi="Calibri" w:cs="Calibri"/>
                <w:i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</w:rPr>
              <w:t>Emprendimiento y liderazgo</w:t>
            </w:r>
          </w:p>
          <w:p w:rsidR="001D0096" w:rsidRDefault="001D0096">
            <w:pPr>
              <w:spacing w:line="276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100" w:type="dxa"/>
          </w:tcPr>
          <w:p w:rsidR="001D0096" w:rsidRDefault="00CB19DD">
            <w:pPr>
              <w:spacing w:after="200" w:line="276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Debate sobre el rol del profesional nutricionista en el cuidado de la salud y bienestar de la comunidad.</w:t>
            </w:r>
          </w:p>
          <w:p w:rsidR="001D0096" w:rsidRDefault="00CB19DD">
            <w:pPr>
              <w:spacing w:line="276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Hace uso adecuado del lenguaje coloquial y tiene manejo inicial del vocabulario técnico en su expresión oral y escrita.</w:t>
            </w:r>
          </w:p>
          <w:p w:rsidR="001D0096" w:rsidRDefault="001D0096">
            <w:pPr>
              <w:spacing w:line="276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1D0096" w:rsidRDefault="00CB19DD">
            <w:pPr>
              <w:spacing w:after="200" w:line="276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Analiza la información científica aplicando el pensamiento reflexivo.</w:t>
            </w:r>
          </w:p>
          <w:p w:rsidR="001D0096" w:rsidRDefault="001D0096">
            <w:pPr>
              <w:spacing w:after="200" w:line="276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1D0096" w:rsidRDefault="00CB19DD">
            <w:pPr>
              <w:spacing w:after="200" w:line="276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Realiza responsablemente las tareas que le corresponden en el trabajo en equipo</w:t>
            </w:r>
          </w:p>
        </w:tc>
      </w:tr>
      <w:tr w:rsidR="001D0096">
        <w:tc>
          <w:tcPr>
            <w:tcW w:w="4095" w:type="dxa"/>
            <w:shd w:val="clear" w:color="auto" w:fill="D9D9D9"/>
          </w:tcPr>
          <w:p w:rsidR="001D0096" w:rsidRDefault="00CB19DD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Competencias Específicas</w:t>
            </w:r>
          </w:p>
        </w:tc>
        <w:tc>
          <w:tcPr>
            <w:tcW w:w="5100" w:type="dxa"/>
          </w:tcPr>
          <w:p w:rsidR="001D0096" w:rsidRDefault="00CB19DD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Resultados de Aprendizaje Generales</w:t>
            </w:r>
          </w:p>
        </w:tc>
      </w:tr>
      <w:tr w:rsidR="001D0096">
        <w:tc>
          <w:tcPr>
            <w:tcW w:w="4095" w:type="dxa"/>
          </w:tcPr>
          <w:p w:rsidR="001D0096" w:rsidRDefault="001D0096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1D0096" w:rsidRDefault="00CB19DD">
            <w:pPr>
              <w:jc w:val="both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</w:rPr>
              <w:t>Clínico Asistencial</w:t>
            </w:r>
          </w:p>
        </w:tc>
        <w:tc>
          <w:tcPr>
            <w:tcW w:w="5100" w:type="dxa"/>
          </w:tcPr>
          <w:p w:rsidR="001D0096" w:rsidRDefault="00CB19DD">
            <w:pPr>
              <w:spacing w:line="276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Prescribe la alimentación de adultos, embarazadas, nodrizas y adultos mayores, en situaciones normales.</w:t>
            </w:r>
          </w:p>
          <w:p w:rsidR="001D0096" w:rsidRDefault="001D0096">
            <w:pPr>
              <w:spacing w:line="276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1D0096" w:rsidRDefault="00CB19DD">
            <w:pPr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Desarrolla planes de alimentación pertinentes a la prescripción y al grupo etario.</w:t>
            </w:r>
          </w:p>
        </w:tc>
      </w:tr>
    </w:tbl>
    <w:p w:rsidR="001D0096" w:rsidRDefault="001D0096">
      <w:pPr>
        <w:jc w:val="both"/>
        <w:rPr>
          <w:rFonts w:ascii="Calibri" w:eastAsia="Calibri" w:hAnsi="Calibri" w:cs="Calibri"/>
          <w:sz w:val="22"/>
          <w:szCs w:val="22"/>
        </w:rPr>
      </w:pPr>
    </w:p>
    <w:p w:rsidR="001D0096" w:rsidRDefault="001D0096">
      <w:pPr>
        <w:jc w:val="both"/>
        <w:rPr>
          <w:rFonts w:ascii="Calibri" w:eastAsia="Calibri" w:hAnsi="Calibri" w:cs="Calibri"/>
          <w:sz w:val="22"/>
          <w:szCs w:val="22"/>
        </w:rPr>
      </w:pPr>
    </w:p>
    <w:p w:rsidR="001D0096" w:rsidRDefault="00CB19DD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D. Unidades de Contenidos y Resultados de Aprendizaje</w:t>
      </w:r>
    </w:p>
    <w:p w:rsidR="001D0096" w:rsidRDefault="001D0096">
      <w:pPr>
        <w:jc w:val="both"/>
        <w:rPr>
          <w:rFonts w:ascii="Calibri" w:eastAsia="Calibri" w:hAnsi="Calibri" w:cs="Calibri"/>
          <w:sz w:val="24"/>
          <w:szCs w:val="24"/>
        </w:rPr>
      </w:pPr>
    </w:p>
    <w:tbl>
      <w:tblPr>
        <w:tblStyle w:val="a5"/>
        <w:tblW w:w="916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39"/>
        <w:gridCol w:w="1976"/>
        <w:gridCol w:w="3651"/>
      </w:tblGrid>
      <w:tr w:rsidR="001D0096">
        <w:trPr>
          <w:jc w:val="center"/>
        </w:trPr>
        <w:tc>
          <w:tcPr>
            <w:tcW w:w="3539" w:type="dxa"/>
            <w:shd w:val="clear" w:color="auto" w:fill="D9D9D9"/>
          </w:tcPr>
          <w:p w:rsidR="001D0096" w:rsidRDefault="00CB19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Unidades de Contenidos</w:t>
            </w:r>
          </w:p>
        </w:tc>
        <w:tc>
          <w:tcPr>
            <w:tcW w:w="1976" w:type="dxa"/>
            <w:shd w:val="clear" w:color="auto" w:fill="D9D9D9"/>
          </w:tcPr>
          <w:p w:rsidR="001D0096" w:rsidRDefault="00CB19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Competencia</w:t>
            </w:r>
          </w:p>
        </w:tc>
        <w:tc>
          <w:tcPr>
            <w:tcW w:w="3651" w:type="dxa"/>
            <w:shd w:val="clear" w:color="auto" w:fill="D9D9D9"/>
          </w:tcPr>
          <w:p w:rsidR="001D0096" w:rsidRDefault="00CB19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Resultados de Aprendizaje</w:t>
            </w:r>
          </w:p>
          <w:p w:rsidR="001D0096" w:rsidRDefault="001D00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1D0096">
        <w:trPr>
          <w:trHeight w:val="600"/>
          <w:jc w:val="center"/>
        </w:trPr>
        <w:tc>
          <w:tcPr>
            <w:tcW w:w="3539" w:type="dxa"/>
          </w:tcPr>
          <w:p w:rsidR="001D0096" w:rsidRDefault="00CB19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Introducción y definición de conceptos básicos de la población adulta chilena.</w:t>
            </w:r>
          </w:p>
          <w:p w:rsidR="001D0096" w:rsidRDefault="001D00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:rsidR="001D0096" w:rsidRDefault="00CB19DD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Transición alimentaria y nutricional.</w:t>
            </w:r>
          </w:p>
          <w:p w:rsidR="001D0096" w:rsidRDefault="001D00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:rsidR="001D0096" w:rsidRDefault="001D00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:rsidR="001D0096" w:rsidRDefault="00CB19DD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Guías alimentarias de la población chilena.</w:t>
            </w:r>
          </w:p>
          <w:p w:rsidR="001D0096" w:rsidRDefault="001D00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:rsidR="001D0096" w:rsidRDefault="001D00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:rsidR="001D0096" w:rsidRDefault="001D00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76" w:type="dxa"/>
            <w:vMerge w:val="restart"/>
            <w:vAlign w:val="center"/>
          </w:tcPr>
          <w:p w:rsidR="001D0096" w:rsidRDefault="001D0096">
            <w:pPr>
              <w:spacing w:line="276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1D0096" w:rsidRDefault="00CB19DD">
            <w:pPr>
              <w:spacing w:line="276" w:lineRule="auto"/>
              <w:jc w:val="both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Asistencial </w:t>
            </w:r>
          </w:p>
          <w:p w:rsidR="001D0096" w:rsidRDefault="001D0096">
            <w:pPr>
              <w:spacing w:line="276" w:lineRule="auto"/>
              <w:jc w:val="both"/>
              <w:rPr>
                <w:rFonts w:ascii="Calibri" w:eastAsia="Calibri" w:hAnsi="Calibri" w:cs="Calibri"/>
                <w:i/>
                <w:sz w:val="24"/>
                <w:szCs w:val="24"/>
              </w:rPr>
            </w:pPr>
          </w:p>
          <w:p w:rsidR="001D0096" w:rsidRDefault="00CB19DD">
            <w:pPr>
              <w:spacing w:line="276" w:lineRule="auto"/>
              <w:jc w:val="both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</w:rPr>
              <w:t>Responsabilidad pública</w:t>
            </w:r>
          </w:p>
          <w:p w:rsidR="001D0096" w:rsidRDefault="001D0096">
            <w:pPr>
              <w:spacing w:line="276" w:lineRule="auto"/>
              <w:jc w:val="both"/>
              <w:rPr>
                <w:rFonts w:ascii="Calibri" w:eastAsia="Calibri" w:hAnsi="Calibri" w:cs="Calibri"/>
                <w:i/>
                <w:sz w:val="24"/>
                <w:szCs w:val="24"/>
              </w:rPr>
            </w:pPr>
          </w:p>
          <w:p w:rsidR="001D0096" w:rsidRDefault="00CB19DD">
            <w:pPr>
              <w:spacing w:line="276" w:lineRule="auto"/>
              <w:jc w:val="both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</w:rPr>
              <w:t>Comunicación</w:t>
            </w:r>
          </w:p>
          <w:p w:rsidR="001D0096" w:rsidRDefault="001D0096">
            <w:pPr>
              <w:spacing w:line="276" w:lineRule="auto"/>
              <w:jc w:val="both"/>
              <w:rPr>
                <w:rFonts w:ascii="Calibri" w:eastAsia="Calibri" w:hAnsi="Calibri" w:cs="Calibri"/>
                <w:i/>
                <w:sz w:val="24"/>
                <w:szCs w:val="24"/>
              </w:rPr>
            </w:pPr>
          </w:p>
          <w:p w:rsidR="001D0096" w:rsidRDefault="001D0096">
            <w:pPr>
              <w:spacing w:line="276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1D0096" w:rsidRDefault="001D0096">
            <w:pPr>
              <w:spacing w:line="276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1D0096" w:rsidRDefault="001D0096">
            <w:pPr>
              <w:spacing w:line="276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1D0096" w:rsidRDefault="001D0096">
            <w:pPr>
              <w:spacing w:line="276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1D0096" w:rsidRDefault="001D0096">
            <w:pPr>
              <w:spacing w:line="276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1D0096" w:rsidRDefault="001D0096">
            <w:pPr>
              <w:spacing w:line="276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1D0096" w:rsidRDefault="001D0096">
            <w:pPr>
              <w:spacing w:line="276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1D0096" w:rsidRDefault="001D0096">
            <w:pPr>
              <w:spacing w:line="276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1D0096" w:rsidRDefault="001D00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</w:pPr>
          </w:p>
          <w:p w:rsidR="001D0096" w:rsidRDefault="00CB19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Clínico </w:t>
            </w:r>
            <w:r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  <w:t xml:space="preserve">Asistencial </w:t>
            </w:r>
          </w:p>
          <w:p w:rsidR="001D0096" w:rsidRDefault="001D00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sz w:val="24"/>
                <w:szCs w:val="24"/>
              </w:rPr>
            </w:pPr>
          </w:p>
          <w:p w:rsidR="001D0096" w:rsidRDefault="00CB19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  <w:t>Visión analítica</w:t>
            </w:r>
          </w:p>
          <w:p w:rsidR="001D0096" w:rsidRDefault="001D00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sz w:val="24"/>
                <w:szCs w:val="24"/>
              </w:rPr>
            </w:pPr>
          </w:p>
          <w:p w:rsidR="001D0096" w:rsidRDefault="00CB19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  <w:t xml:space="preserve">Comunicación </w:t>
            </w:r>
          </w:p>
          <w:p w:rsidR="001D0096" w:rsidRDefault="001D0096">
            <w:pPr>
              <w:rPr>
                <w:rFonts w:ascii="Calibri" w:eastAsia="Calibri" w:hAnsi="Calibri" w:cs="Calibri"/>
                <w:i/>
                <w:sz w:val="24"/>
                <w:szCs w:val="24"/>
              </w:rPr>
            </w:pPr>
          </w:p>
          <w:p w:rsidR="001D0096" w:rsidRDefault="00CB19DD">
            <w:pPr>
              <w:rPr>
                <w:rFonts w:ascii="Calibri" w:eastAsia="Calibri" w:hAnsi="Calibri" w:cs="Calibri"/>
                <w:i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</w:rPr>
              <w:t>Emprendimiento y liderazgo</w:t>
            </w:r>
          </w:p>
          <w:p w:rsidR="001D0096" w:rsidRDefault="001D00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</w:pPr>
          </w:p>
          <w:p w:rsidR="001D0096" w:rsidRDefault="001D00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651" w:type="dxa"/>
          </w:tcPr>
          <w:p w:rsidR="001D0096" w:rsidRDefault="00CB19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lastRenderedPageBreak/>
              <w:t xml:space="preserve">Identifica problemas de salud relacionados con la alimentación y los estilos de vida. </w:t>
            </w:r>
          </w:p>
          <w:p w:rsidR="001D0096" w:rsidRDefault="001D0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:rsidR="001D0096" w:rsidRDefault="00CB19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Analiza la evolución de la situación alimentario nutricional de Chile desde la década de los 70 a la actualidad.</w:t>
            </w:r>
          </w:p>
          <w:p w:rsidR="001D0096" w:rsidRDefault="001D0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:rsidR="001D0096" w:rsidRDefault="00CB19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Relaciona y fundamenta las guías alimentarias de la población chilena con la situación epidemiológica de la población.</w:t>
            </w:r>
          </w:p>
          <w:p w:rsidR="001D0096" w:rsidRDefault="001D00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:rsidR="001D0096" w:rsidRDefault="00CB19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Se comunica utilizando vocabulario técnico y coloquial fluido.</w:t>
            </w:r>
          </w:p>
        </w:tc>
      </w:tr>
      <w:tr w:rsidR="001D0096">
        <w:trPr>
          <w:trHeight w:val="600"/>
          <w:jc w:val="center"/>
        </w:trPr>
        <w:tc>
          <w:tcPr>
            <w:tcW w:w="3539" w:type="dxa"/>
          </w:tcPr>
          <w:p w:rsidR="001D0096" w:rsidRDefault="00CB19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lastRenderedPageBreak/>
              <w:t>Alimentación y Nutrición en el Adulto Sano.</w:t>
            </w:r>
          </w:p>
          <w:p w:rsidR="001D0096" w:rsidRDefault="001D0096">
            <w:pPr>
              <w:rPr>
                <w:rFonts w:ascii="Calibri" w:eastAsia="Calibri" w:hAnsi="Calibri" w:cs="Calibri"/>
                <w:sz w:val="12"/>
                <w:szCs w:val="12"/>
              </w:rPr>
            </w:pPr>
          </w:p>
          <w:p w:rsidR="001D0096" w:rsidRDefault="00CB19DD">
            <w:pPr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Porciones de intercambio de alimentos. </w:t>
            </w:r>
          </w:p>
          <w:p w:rsidR="001D0096" w:rsidRDefault="001D0096">
            <w:pPr>
              <w:ind w:left="720"/>
              <w:rPr>
                <w:sz w:val="24"/>
                <w:szCs w:val="24"/>
              </w:rPr>
            </w:pPr>
          </w:p>
          <w:p w:rsidR="001D0096" w:rsidRDefault="00CB19DD">
            <w:pPr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Encuestas Alimentarias en el adulto, uso e interpretación.</w:t>
            </w:r>
          </w:p>
          <w:p w:rsidR="001D0096" w:rsidRDefault="001D00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:rsidR="001D0096" w:rsidRDefault="00CB19DD">
            <w:pPr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Componentes del Gasto Energético. </w:t>
            </w:r>
          </w:p>
          <w:p w:rsidR="001D0096" w:rsidRDefault="001D0096">
            <w:pPr>
              <w:rPr>
                <w:rFonts w:ascii="Calibri" w:eastAsia="Calibri" w:hAnsi="Calibri" w:cs="Calibri"/>
                <w:sz w:val="12"/>
                <w:szCs w:val="12"/>
              </w:rPr>
            </w:pPr>
          </w:p>
          <w:p w:rsidR="001D0096" w:rsidRDefault="00CB19DD">
            <w:pPr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Fórmulas de estimación del GER. </w:t>
            </w:r>
          </w:p>
          <w:p w:rsidR="001D0096" w:rsidRDefault="001D00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 w:hanging="720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  <w:p w:rsidR="001D0096" w:rsidRDefault="00CB19DD">
            <w:pPr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Requerimientos de energía, macro y micronutrientes en el adulto. </w:t>
            </w:r>
          </w:p>
          <w:p w:rsidR="001D0096" w:rsidRDefault="001D0096">
            <w:pPr>
              <w:ind w:left="720"/>
              <w:rPr>
                <w:rFonts w:ascii="Calibri" w:eastAsia="Calibri" w:hAnsi="Calibri" w:cs="Calibri"/>
                <w:sz w:val="12"/>
                <w:szCs w:val="12"/>
              </w:rPr>
            </w:pPr>
          </w:p>
          <w:p w:rsidR="001D0096" w:rsidRDefault="001D0096">
            <w:pPr>
              <w:ind w:left="720"/>
              <w:rPr>
                <w:rFonts w:ascii="Calibri" w:eastAsia="Calibri" w:hAnsi="Calibri" w:cs="Calibri"/>
                <w:sz w:val="12"/>
                <w:szCs w:val="12"/>
              </w:rPr>
            </w:pPr>
          </w:p>
          <w:p w:rsidR="001D0096" w:rsidRDefault="001D0096">
            <w:pPr>
              <w:rPr>
                <w:rFonts w:ascii="Calibri" w:eastAsia="Calibri" w:hAnsi="Calibri" w:cs="Calibri"/>
                <w:sz w:val="12"/>
                <w:szCs w:val="12"/>
              </w:rPr>
            </w:pPr>
          </w:p>
          <w:p w:rsidR="001D0096" w:rsidRDefault="00CB19D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Prescripción dietética y planificación alimentaria del Adulto.</w:t>
            </w:r>
          </w:p>
          <w:p w:rsidR="001D0096" w:rsidRDefault="001D00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24"/>
                <w:szCs w:val="24"/>
              </w:rPr>
            </w:pPr>
          </w:p>
          <w:p w:rsidR="001D0096" w:rsidRDefault="001D00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76" w:type="dxa"/>
            <w:vMerge/>
            <w:vAlign w:val="center"/>
          </w:tcPr>
          <w:p w:rsidR="001D0096" w:rsidRDefault="001D0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651" w:type="dxa"/>
          </w:tcPr>
          <w:p w:rsidR="001D0096" w:rsidRDefault="00CB19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Analiza las porciones de intercambio.</w:t>
            </w:r>
          </w:p>
          <w:p w:rsidR="001D0096" w:rsidRDefault="001D0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:rsidR="001D0096" w:rsidRDefault="00CB19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Aplica la encuesta alimentaria pertinente en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adultos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.</w:t>
            </w:r>
          </w:p>
          <w:p w:rsidR="001D0096" w:rsidRDefault="001D0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</w:rPr>
            </w:pPr>
          </w:p>
          <w:p w:rsidR="001D0096" w:rsidRDefault="00CB19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Analiza la encuesta alimentaria pertinente en adulto</w:t>
            </w:r>
          </w:p>
          <w:p w:rsidR="001D0096" w:rsidRDefault="001D0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:rsidR="001D0096" w:rsidRDefault="00CB19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Estima requerimientos de energía y macronutrientes aplicando las diferentes fórmulas de MB y GER </w:t>
            </w:r>
          </w:p>
          <w:p w:rsidR="001D0096" w:rsidRDefault="001D0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:rsidR="001D0096" w:rsidRDefault="00CB19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Realiza Diagnóstico Nutricional en el adulto sano.</w:t>
            </w:r>
          </w:p>
          <w:p w:rsidR="001D0096" w:rsidRDefault="001D0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:rsidR="001D0096" w:rsidRDefault="00CB19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Enuncia prescripción de la alimentación del adulto </w:t>
            </w:r>
          </w:p>
          <w:p w:rsidR="001D0096" w:rsidRDefault="001D0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:rsidR="001D0096" w:rsidRDefault="00CB19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Desarrolla plan de alimentación para adulto en base a porciones de intercambio y a diferentes culturas.</w:t>
            </w:r>
          </w:p>
          <w:p w:rsidR="001D0096" w:rsidRDefault="001D0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:rsidR="001D0096" w:rsidRDefault="00CB19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Entrega indicaciones alimentarias pertinentes de forma clara y precisa. </w:t>
            </w:r>
          </w:p>
        </w:tc>
      </w:tr>
      <w:tr w:rsidR="001D0096">
        <w:trPr>
          <w:trHeight w:val="340"/>
          <w:jc w:val="center"/>
        </w:trPr>
        <w:tc>
          <w:tcPr>
            <w:tcW w:w="3539" w:type="dxa"/>
            <w:shd w:val="clear" w:color="auto" w:fill="BFBFBF"/>
          </w:tcPr>
          <w:p w:rsidR="001D0096" w:rsidRDefault="00CB19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Unidades de Contenidos</w:t>
            </w:r>
          </w:p>
        </w:tc>
        <w:tc>
          <w:tcPr>
            <w:tcW w:w="1976" w:type="dxa"/>
            <w:shd w:val="clear" w:color="auto" w:fill="BFBFBF"/>
          </w:tcPr>
          <w:p w:rsidR="001D0096" w:rsidRDefault="00CB19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Competencia</w:t>
            </w:r>
          </w:p>
        </w:tc>
        <w:tc>
          <w:tcPr>
            <w:tcW w:w="3651" w:type="dxa"/>
            <w:shd w:val="clear" w:color="auto" w:fill="BFBFBF"/>
          </w:tcPr>
          <w:p w:rsidR="001D0096" w:rsidRDefault="00CB19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Resultados de Aprendizaje</w:t>
            </w:r>
          </w:p>
        </w:tc>
      </w:tr>
      <w:tr w:rsidR="001D0096">
        <w:trPr>
          <w:trHeight w:val="600"/>
          <w:jc w:val="center"/>
        </w:trPr>
        <w:tc>
          <w:tcPr>
            <w:tcW w:w="3539" w:type="dxa"/>
          </w:tcPr>
          <w:p w:rsidR="001D0096" w:rsidRDefault="001D00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:rsidR="001D0096" w:rsidRDefault="00CB19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Alimentación y Evaluación Nutricional del adulto mayor.</w:t>
            </w:r>
          </w:p>
          <w:p w:rsidR="001D0096" w:rsidRDefault="001D00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:rsidR="001D0096" w:rsidRDefault="00CB19DD">
            <w:pPr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Requerimientos de Energía, Macro y micronutrientes del adulto mayor.</w:t>
            </w:r>
          </w:p>
          <w:p w:rsidR="001D0096" w:rsidRDefault="001D0096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1D0096" w:rsidRDefault="00CB19DD">
            <w:pPr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Nutrientes críticos en adulto mayor - PACAM </w:t>
            </w:r>
          </w:p>
          <w:p w:rsidR="001D0096" w:rsidRDefault="001D0096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1D0096" w:rsidRDefault="00CB19D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lastRenderedPageBreak/>
              <w:t>Prescripción dietética y planificación para el adulto mayor.</w:t>
            </w:r>
          </w:p>
        </w:tc>
        <w:tc>
          <w:tcPr>
            <w:tcW w:w="1976" w:type="dxa"/>
          </w:tcPr>
          <w:p w:rsidR="001D0096" w:rsidRDefault="001D00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1D0096" w:rsidRDefault="001D00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1D0096" w:rsidRDefault="001D00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:rsidR="001D0096" w:rsidRDefault="001D00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:rsidR="001D0096" w:rsidRDefault="001D00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</w:pPr>
          </w:p>
          <w:p w:rsidR="001D0096" w:rsidRDefault="00CB19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Clínico </w:t>
            </w:r>
            <w:r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  <w:t xml:space="preserve">Asistencial </w:t>
            </w:r>
          </w:p>
          <w:p w:rsidR="001D0096" w:rsidRDefault="001D00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sz w:val="24"/>
                <w:szCs w:val="24"/>
              </w:rPr>
            </w:pPr>
          </w:p>
          <w:p w:rsidR="001D0096" w:rsidRDefault="00CB19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  <w:t>Visión analítica</w:t>
            </w:r>
          </w:p>
          <w:p w:rsidR="001D0096" w:rsidRDefault="001D0096">
            <w:pPr>
              <w:spacing w:after="200" w:line="276" w:lineRule="auto"/>
              <w:jc w:val="both"/>
              <w:rPr>
                <w:rFonts w:ascii="Calibri" w:eastAsia="Calibri" w:hAnsi="Calibri" w:cs="Calibri"/>
                <w:i/>
                <w:sz w:val="24"/>
                <w:szCs w:val="24"/>
              </w:rPr>
            </w:pPr>
          </w:p>
          <w:p w:rsidR="001D0096" w:rsidRDefault="00CB19DD">
            <w:pPr>
              <w:spacing w:after="200" w:line="276" w:lineRule="auto"/>
              <w:jc w:val="both"/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  <w:t>Comunicación</w:t>
            </w:r>
          </w:p>
          <w:p w:rsidR="001D0096" w:rsidRDefault="001D0096">
            <w:pPr>
              <w:spacing w:after="200" w:line="276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651" w:type="dxa"/>
          </w:tcPr>
          <w:p w:rsidR="001D0096" w:rsidRDefault="00CB19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Analiza los cambios fisiológicos de los adultos mayores y su incidencia en el gasto energético.</w:t>
            </w:r>
          </w:p>
          <w:p w:rsidR="001D0096" w:rsidRDefault="001D0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:rsidR="001D0096" w:rsidRDefault="00CB19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Estima los requerimientos nutricionales de los adultos mayores sanos.</w:t>
            </w:r>
          </w:p>
          <w:p w:rsidR="001D0096" w:rsidRDefault="001D0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:rsidR="001D0096" w:rsidRDefault="00CB19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Enuncia prescripción del adulto mayor. </w:t>
            </w:r>
          </w:p>
          <w:p w:rsidR="001D0096" w:rsidRDefault="001D0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:rsidR="001D0096" w:rsidRDefault="00CB19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Desarrolla plan de alimentación para el adulto mayor, en base a porciones de intercambio.</w:t>
            </w:r>
          </w:p>
          <w:p w:rsidR="001D0096" w:rsidRDefault="001D0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:rsidR="001D0096" w:rsidRDefault="00CB19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Entrega indicaciones alimentarias de forma clara y precisa. </w:t>
            </w:r>
          </w:p>
        </w:tc>
      </w:tr>
      <w:tr w:rsidR="001D0096">
        <w:trPr>
          <w:trHeight w:val="600"/>
          <w:jc w:val="center"/>
        </w:trPr>
        <w:tc>
          <w:tcPr>
            <w:tcW w:w="3539" w:type="dxa"/>
          </w:tcPr>
          <w:p w:rsidR="001D0096" w:rsidRDefault="00CB19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lastRenderedPageBreak/>
              <w:t>Alimentación y Evaluación nutricional de la Embarazada y Nodriza.</w:t>
            </w:r>
          </w:p>
          <w:p w:rsidR="001D0096" w:rsidRDefault="001D00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:rsidR="001D0096" w:rsidRDefault="00CB19DD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Cambios físicos y fisiológicos de embarazada y nodriza </w:t>
            </w:r>
          </w:p>
          <w:p w:rsidR="001D0096" w:rsidRDefault="001D0096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1D0096" w:rsidRDefault="00CB19DD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Requerimientos de energía, macro y micronutrientes embarazada y nodriza </w:t>
            </w:r>
          </w:p>
          <w:p w:rsidR="001D0096" w:rsidRDefault="001D0096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1D0096" w:rsidRDefault="00CB19DD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Prescripción dietética embarazada y nodriza </w:t>
            </w:r>
          </w:p>
          <w:p w:rsidR="001D0096" w:rsidRDefault="001D0096">
            <w:pPr>
              <w:jc w:val="both"/>
              <w:rPr>
                <w:sz w:val="24"/>
                <w:szCs w:val="24"/>
              </w:rPr>
            </w:pPr>
          </w:p>
          <w:p w:rsidR="001D0096" w:rsidRDefault="00CB19DD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Nutrientes críticos</w:t>
            </w:r>
          </w:p>
          <w:p w:rsidR="001D0096" w:rsidRDefault="001D0096">
            <w:pPr>
              <w:ind w:left="720"/>
              <w:jc w:val="both"/>
              <w:rPr>
                <w:sz w:val="24"/>
                <w:szCs w:val="24"/>
              </w:rPr>
            </w:pPr>
          </w:p>
          <w:p w:rsidR="001D0096" w:rsidRDefault="00CB19D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Embarazo y Lactancia</w:t>
            </w:r>
          </w:p>
        </w:tc>
        <w:tc>
          <w:tcPr>
            <w:tcW w:w="1976" w:type="dxa"/>
          </w:tcPr>
          <w:p w:rsidR="001D0096" w:rsidRDefault="001D00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:rsidR="001D0096" w:rsidRDefault="001D00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:rsidR="001D0096" w:rsidRDefault="001D00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:rsidR="001D0096" w:rsidRDefault="001D00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</w:pPr>
          </w:p>
          <w:p w:rsidR="001D0096" w:rsidRDefault="00CB19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Clínico </w:t>
            </w:r>
            <w:r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  <w:t xml:space="preserve">Asistencial </w:t>
            </w:r>
          </w:p>
          <w:p w:rsidR="001D0096" w:rsidRDefault="001D00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sz w:val="24"/>
                <w:szCs w:val="24"/>
              </w:rPr>
            </w:pPr>
          </w:p>
          <w:p w:rsidR="001D0096" w:rsidRDefault="00CB19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  <w:t>Visión analítica</w:t>
            </w:r>
          </w:p>
          <w:p w:rsidR="001D0096" w:rsidRDefault="001D00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sz w:val="24"/>
                <w:szCs w:val="24"/>
              </w:rPr>
            </w:pPr>
          </w:p>
          <w:p w:rsidR="001D0096" w:rsidRDefault="00CB19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  <w:t>Comunicación</w:t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 </w:t>
            </w:r>
          </w:p>
          <w:p w:rsidR="001D0096" w:rsidRDefault="001D00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sz w:val="24"/>
                <w:szCs w:val="24"/>
              </w:rPr>
            </w:pPr>
          </w:p>
          <w:p w:rsidR="001D0096" w:rsidRDefault="001D00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1D0096" w:rsidRDefault="001D00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651" w:type="dxa"/>
          </w:tcPr>
          <w:p w:rsidR="001D0096" w:rsidRDefault="00CB19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Analiza los cambios fisiológicos de la embarazada y nodriza y su impacto en el gasto energético.</w:t>
            </w:r>
          </w:p>
          <w:p w:rsidR="001D0096" w:rsidRDefault="001D0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:rsidR="001D0096" w:rsidRDefault="00CB19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Estima los requerimientos nutricionales de embarazadas y nodrizas.</w:t>
            </w:r>
          </w:p>
          <w:p w:rsidR="001D0096" w:rsidRDefault="001D0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:rsidR="001D0096" w:rsidRDefault="00CB19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Enuncia prescripción dietética de embarazada y nodriza. </w:t>
            </w:r>
          </w:p>
          <w:p w:rsidR="001D0096" w:rsidRDefault="001D0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:rsidR="001D0096" w:rsidRDefault="00CB19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Desarrolla plan de alimentación para embarazada y nodriza, en base a porciones de intercambio.</w:t>
            </w:r>
          </w:p>
          <w:p w:rsidR="001D0096" w:rsidRDefault="001D0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:rsidR="001D0096" w:rsidRDefault="00CB19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Entrega indicaciones alimentarias de forma clara y precisa. </w:t>
            </w:r>
          </w:p>
          <w:p w:rsidR="001D0096" w:rsidRDefault="001D0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:rsidR="001D0096" w:rsidRDefault="001D0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1D0096" w:rsidRDefault="001D0096">
      <w:pPr>
        <w:jc w:val="both"/>
        <w:rPr>
          <w:rFonts w:ascii="Calibri" w:eastAsia="Calibri" w:hAnsi="Calibri" w:cs="Calibri"/>
          <w:sz w:val="22"/>
          <w:szCs w:val="22"/>
        </w:rPr>
      </w:pPr>
    </w:p>
    <w:p w:rsidR="001D0096" w:rsidRDefault="001D0096">
      <w:pPr>
        <w:jc w:val="both"/>
        <w:rPr>
          <w:rFonts w:ascii="Calibri" w:eastAsia="Calibri" w:hAnsi="Calibri" w:cs="Calibri"/>
          <w:sz w:val="22"/>
          <w:szCs w:val="22"/>
        </w:rPr>
      </w:pPr>
    </w:p>
    <w:p w:rsidR="001D0096" w:rsidRDefault="00CB19DD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E. Estrategias de Enseñanza</w:t>
      </w:r>
    </w:p>
    <w:p w:rsidR="001D0096" w:rsidRDefault="001D0096">
      <w:pPr>
        <w:jc w:val="both"/>
        <w:rPr>
          <w:rFonts w:ascii="Calibri" w:eastAsia="Calibri" w:hAnsi="Calibri" w:cs="Calibri"/>
          <w:sz w:val="24"/>
          <w:szCs w:val="24"/>
        </w:rPr>
      </w:pPr>
    </w:p>
    <w:p w:rsidR="001D0096" w:rsidRDefault="00CB19DD">
      <w:pPr>
        <w:spacing w:line="276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La metodología del curso se desarrollará de la siguiente forma:</w:t>
      </w:r>
    </w:p>
    <w:p w:rsidR="001D0096" w:rsidRDefault="00CB19DD">
      <w:pPr>
        <w:numPr>
          <w:ilvl w:val="0"/>
          <w:numId w:val="3"/>
        </w:numPr>
        <w:spacing w:line="276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Clases expositivas: presentación oral de los contenidos con apoyo audiovisual.</w:t>
      </w:r>
    </w:p>
    <w:p w:rsidR="001D0096" w:rsidRDefault="00CB19DD">
      <w:pPr>
        <w:numPr>
          <w:ilvl w:val="0"/>
          <w:numId w:val="3"/>
        </w:numPr>
        <w:spacing w:line="276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Talleres: desarrollo de casos en sala de clases.</w:t>
      </w:r>
    </w:p>
    <w:p w:rsidR="001D0096" w:rsidRDefault="00CB19DD">
      <w:pPr>
        <w:numPr>
          <w:ilvl w:val="0"/>
          <w:numId w:val="3"/>
        </w:numPr>
        <w:spacing w:line="276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Flipped Learning: videos, apartado docente y/ o documentos de lectura previa (paper) sobre encuestas alimentarias.</w:t>
      </w:r>
    </w:p>
    <w:p w:rsidR="001D0096" w:rsidRDefault="00CB19DD">
      <w:pPr>
        <w:numPr>
          <w:ilvl w:val="0"/>
          <w:numId w:val="3"/>
        </w:numPr>
        <w:spacing w:line="276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Planificación alimentaria: Programación de la alimentación para casos reales en instituciones de salud y/o educacionales en el ámbito público y privado.</w:t>
      </w:r>
    </w:p>
    <w:p w:rsidR="001D0096" w:rsidRDefault="00CB19DD">
      <w:pPr>
        <w:numPr>
          <w:ilvl w:val="0"/>
          <w:numId w:val="3"/>
        </w:numPr>
        <w:spacing w:line="276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Práctica en laboratorio: </w:t>
      </w:r>
      <w:r>
        <w:rPr>
          <w:rFonts w:ascii="Calibri" w:eastAsia="Calibri" w:hAnsi="Calibri" w:cs="Calibri"/>
          <w:color w:val="000000"/>
          <w:sz w:val="24"/>
          <w:szCs w:val="24"/>
        </w:rPr>
        <w:t>desarrollo de la prescripción dietética y e</w:t>
      </w:r>
      <w:r>
        <w:rPr>
          <w:rFonts w:ascii="Calibri" w:eastAsia="Calibri" w:hAnsi="Calibri" w:cs="Calibri"/>
          <w:sz w:val="24"/>
          <w:szCs w:val="24"/>
        </w:rPr>
        <w:t>laboración de minutas en el laboratorio para sujetos adultos sanos.</w:t>
      </w:r>
    </w:p>
    <w:p w:rsidR="001D0096" w:rsidRDefault="00CB19DD">
      <w:pPr>
        <w:numPr>
          <w:ilvl w:val="0"/>
          <w:numId w:val="3"/>
        </w:numPr>
        <w:spacing w:line="276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Simulación y Role Playing:  Anamnesis alimentaria en adultos y adultos mayores sanos. </w:t>
      </w:r>
    </w:p>
    <w:p w:rsidR="001D0096" w:rsidRDefault="00CB19DD">
      <w:pPr>
        <w:numPr>
          <w:ilvl w:val="0"/>
          <w:numId w:val="3"/>
        </w:numPr>
        <w:spacing w:line="276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Seminarios: profundización en la alimentación normal de personas adultas.</w:t>
      </w:r>
    </w:p>
    <w:p w:rsidR="001D0096" w:rsidRDefault="001D0096">
      <w:pPr>
        <w:jc w:val="both"/>
        <w:rPr>
          <w:rFonts w:ascii="Calibri" w:eastAsia="Calibri" w:hAnsi="Calibri" w:cs="Calibri"/>
          <w:sz w:val="24"/>
          <w:szCs w:val="24"/>
        </w:rPr>
      </w:pPr>
    </w:p>
    <w:p w:rsidR="001D0096" w:rsidRDefault="001D0096">
      <w:pPr>
        <w:jc w:val="both"/>
        <w:rPr>
          <w:rFonts w:ascii="Calibri" w:eastAsia="Calibri" w:hAnsi="Calibri" w:cs="Calibri"/>
          <w:sz w:val="24"/>
          <w:szCs w:val="24"/>
        </w:rPr>
      </w:pPr>
    </w:p>
    <w:p w:rsidR="001D0096" w:rsidRDefault="00CB19DD">
      <w:pPr>
        <w:spacing w:line="276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F. Estrategias de Evaluación </w:t>
      </w:r>
    </w:p>
    <w:p w:rsidR="001D0096" w:rsidRDefault="00CB19DD">
      <w:pPr>
        <w:numPr>
          <w:ilvl w:val="0"/>
          <w:numId w:val="5"/>
        </w:numPr>
        <w:spacing w:line="276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Certámenes escritos de casos.</w:t>
      </w:r>
    </w:p>
    <w:p w:rsidR="001D0096" w:rsidRDefault="00CB19DD">
      <w:pPr>
        <w:numPr>
          <w:ilvl w:val="0"/>
          <w:numId w:val="5"/>
        </w:numPr>
        <w:spacing w:line="276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>Talleres de casos (planificación y análisis de encuestas alimentarias).</w:t>
      </w:r>
    </w:p>
    <w:p w:rsidR="001D0096" w:rsidRDefault="00CB19DD">
      <w:pPr>
        <w:numPr>
          <w:ilvl w:val="0"/>
          <w:numId w:val="5"/>
        </w:numPr>
        <w:spacing w:line="276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Práctica en terreno: </w:t>
      </w:r>
    </w:p>
    <w:p w:rsidR="001D0096" w:rsidRDefault="00CB19DD">
      <w:pPr>
        <w:spacing w:line="276" w:lineRule="auto"/>
        <w:ind w:left="108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Evento degustación</w:t>
      </w:r>
    </w:p>
    <w:p w:rsidR="001D0096" w:rsidRDefault="00CB19DD">
      <w:pPr>
        <w:numPr>
          <w:ilvl w:val="0"/>
          <w:numId w:val="5"/>
        </w:numPr>
        <w:spacing w:line="276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Evaluación de laboratorio: Control de entrada/salida.  </w:t>
      </w:r>
    </w:p>
    <w:p w:rsidR="001D0096" w:rsidRDefault="00CB19DD">
      <w:pPr>
        <w:spacing w:line="276" w:lineRule="auto"/>
        <w:ind w:left="720" w:firstLine="72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Presentación planificación (evaluación a través de rúbrica).</w:t>
      </w:r>
    </w:p>
    <w:p w:rsidR="001D0096" w:rsidRDefault="00CB19DD">
      <w:pPr>
        <w:numPr>
          <w:ilvl w:val="0"/>
          <w:numId w:val="5"/>
        </w:numPr>
        <w:spacing w:line="276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Simulación encuest</w:t>
      </w:r>
      <w:r>
        <w:rPr>
          <w:rFonts w:ascii="Calibri" w:eastAsia="Calibri" w:hAnsi="Calibri" w:cs="Calibri"/>
          <w:sz w:val="24"/>
          <w:szCs w:val="24"/>
        </w:rPr>
        <w:t>as alimentarias</w:t>
      </w:r>
    </w:p>
    <w:p w:rsidR="001D0096" w:rsidRDefault="00CB19DD">
      <w:pPr>
        <w:numPr>
          <w:ilvl w:val="0"/>
          <w:numId w:val="5"/>
        </w:numPr>
        <w:spacing w:line="276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Examen final: Práctico (Check list, con paciente simulado) y Escrito.</w:t>
      </w:r>
    </w:p>
    <w:p w:rsidR="001D0096" w:rsidRDefault="001D0096">
      <w:pPr>
        <w:spacing w:after="240"/>
        <w:jc w:val="both"/>
        <w:rPr>
          <w:rFonts w:ascii="Calibri" w:eastAsia="Calibri" w:hAnsi="Calibri" w:cs="Calibri"/>
          <w:sz w:val="24"/>
          <w:szCs w:val="24"/>
        </w:rPr>
      </w:pPr>
    </w:p>
    <w:p w:rsidR="001D0096" w:rsidRDefault="00CB19DD">
      <w:pPr>
        <w:spacing w:after="24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G. Recursos de Aprendizaje</w:t>
      </w:r>
    </w:p>
    <w:p w:rsidR="001D0096" w:rsidRDefault="00CB19DD">
      <w:pPr>
        <w:spacing w:after="240" w:line="276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Obligatorio:</w:t>
      </w:r>
    </w:p>
    <w:p w:rsidR="001D0096" w:rsidRDefault="00CB19DD">
      <w:pPr>
        <w:numPr>
          <w:ilvl w:val="0"/>
          <w:numId w:val="6"/>
        </w:numPr>
        <w:spacing w:line="276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Barrera A., M. Gladys.  Evaluación Nutricional del crecimiento y del riesgo cardiovascular y metabólico. INTA, Universidad de Chile. 2015- 2018.</w:t>
      </w:r>
    </w:p>
    <w:p w:rsidR="001D0096" w:rsidRDefault="00CB19DD">
      <w:pPr>
        <w:numPr>
          <w:ilvl w:val="0"/>
          <w:numId w:val="6"/>
        </w:numPr>
        <w:spacing w:line="276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Ángel Gil Hernández. Tratado de Nutrición 2da Ed. Granada: Editorial Médica Panamericana; 2010</w:t>
      </w:r>
    </w:p>
    <w:p w:rsidR="001D0096" w:rsidRDefault="00CB19DD">
      <w:pPr>
        <w:numPr>
          <w:ilvl w:val="0"/>
          <w:numId w:val="6"/>
        </w:numPr>
        <w:spacing w:line="276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Ratner R. y cols.  Manual de porciones de intercambio para Chile.  Nutrición y Dietética, Facultad de medicina, Universidad del Desarrollo. 2019.</w:t>
      </w:r>
    </w:p>
    <w:p w:rsidR="001D0096" w:rsidRDefault="001D0096">
      <w:pPr>
        <w:spacing w:line="276" w:lineRule="auto"/>
        <w:rPr>
          <w:rFonts w:ascii="Calibri" w:eastAsia="Calibri" w:hAnsi="Calibri" w:cs="Calibri"/>
          <w:sz w:val="24"/>
          <w:szCs w:val="24"/>
        </w:rPr>
      </w:pPr>
    </w:p>
    <w:p w:rsidR="001D0096" w:rsidRDefault="00CB19DD">
      <w:pPr>
        <w:spacing w:line="276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Complementario</w:t>
      </w:r>
    </w:p>
    <w:p w:rsidR="001D0096" w:rsidRDefault="001D0096">
      <w:pPr>
        <w:spacing w:line="276" w:lineRule="auto"/>
        <w:rPr>
          <w:rFonts w:ascii="Calibri" w:eastAsia="Calibri" w:hAnsi="Calibri" w:cs="Calibri"/>
          <w:sz w:val="24"/>
          <w:szCs w:val="24"/>
        </w:rPr>
      </w:pPr>
    </w:p>
    <w:p w:rsidR="001D0096" w:rsidRDefault="00CB19DD">
      <w:pPr>
        <w:numPr>
          <w:ilvl w:val="0"/>
          <w:numId w:val="6"/>
        </w:numPr>
        <w:spacing w:line="276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Cornejo Verónica, Cruchet Sylvia. Nutrición en el Ciclo Vital. Editorial Mediterráneo 2014.</w:t>
      </w:r>
    </w:p>
    <w:p w:rsidR="001D0096" w:rsidRDefault="00CB19DD">
      <w:pPr>
        <w:numPr>
          <w:ilvl w:val="0"/>
          <w:numId w:val="6"/>
        </w:numPr>
        <w:spacing w:line="276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Suverza Fernández, Araceli; Haua Navarro, Karime. El abcd de la evaluación del estado de nutrición. Ed. Mc Graw Hill. México. 2010.</w:t>
      </w:r>
    </w:p>
    <w:p w:rsidR="001D0096" w:rsidRDefault="001D0096">
      <w:pPr>
        <w:spacing w:line="276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1D0096" w:rsidRDefault="00CB19DD">
      <w:pPr>
        <w:spacing w:line="276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Revistas Científicas </w:t>
      </w:r>
    </w:p>
    <w:p w:rsidR="001D0096" w:rsidRDefault="00CB19DD">
      <w:pPr>
        <w:numPr>
          <w:ilvl w:val="1"/>
          <w:numId w:val="6"/>
        </w:numPr>
        <w:spacing w:line="276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Revista Chilena de Nutrición</w:t>
      </w:r>
    </w:p>
    <w:p w:rsidR="001D0096" w:rsidRDefault="00CB19DD">
      <w:pPr>
        <w:numPr>
          <w:ilvl w:val="1"/>
          <w:numId w:val="6"/>
        </w:numPr>
        <w:spacing w:line="276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Revista Chilena de Medicina</w:t>
      </w:r>
    </w:p>
    <w:p w:rsidR="001D0096" w:rsidRDefault="00CB19DD">
      <w:pPr>
        <w:numPr>
          <w:ilvl w:val="1"/>
          <w:numId w:val="6"/>
        </w:numPr>
        <w:spacing w:line="276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Revista Nutrición Hospitalaria.</w:t>
      </w:r>
    </w:p>
    <w:p w:rsidR="001D0096" w:rsidRDefault="00CB19DD">
      <w:pPr>
        <w:numPr>
          <w:ilvl w:val="1"/>
          <w:numId w:val="6"/>
        </w:numPr>
        <w:spacing w:line="276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Archivos Latinoamericanos de Nutrición</w:t>
      </w:r>
    </w:p>
    <w:p w:rsidR="001D0096" w:rsidRDefault="00CB19DD">
      <w:pPr>
        <w:numPr>
          <w:ilvl w:val="1"/>
          <w:numId w:val="6"/>
        </w:numPr>
        <w:spacing w:line="276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American Journal of Clinical Nutrition </w:t>
      </w:r>
    </w:p>
    <w:p w:rsidR="001D0096" w:rsidRDefault="00CB19DD">
      <w:pPr>
        <w:numPr>
          <w:ilvl w:val="1"/>
          <w:numId w:val="6"/>
        </w:numPr>
        <w:spacing w:line="276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Journal of Nutrition</w:t>
      </w:r>
    </w:p>
    <w:p w:rsidR="001D0096" w:rsidRDefault="001D0096">
      <w:pPr>
        <w:spacing w:line="276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1D0096" w:rsidRDefault="00CB19DD">
      <w:pPr>
        <w:spacing w:line="276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Linkografía:</w:t>
      </w:r>
    </w:p>
    <w:p w:rsidR="001D0096" w:rsidRDefault="001D0096">
      <w:pPr>
        <w:spacing w:line="276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1D0096" w:rsidRDefault="00A51262">
      <w:pPr>
        <w:numPr>
          <w:ilvl w:val="1"/>
          <w:numId w:val="6"/>
        </w:numPr>
        <w:spacing w:line="276" w:lineRule="auto"/>
        <w:jc w:val="both"/>
        <w:rPr>
          <w:rFonts w:ascii="Calibri" w:eastAsia="Calibri" w:hAnsi="Calibri" w:cs="Calibri"/>
          <w:sz w:val="24"/>
          <w:szCs w:val="24"/>
        </w:rPr>
      </w:pPr>
      <w:hyperlink r:id="rId8">
        <w:r w:rsidR="00CB19DD">
          <w:rPr>
            <w:rFonts w:ascii="Calibri" w:eastAsia="Calibri" w:hAnsi="Calibri" w:cs="Calibri"/>
            <w:color w:val="0000FF"/>
            <w:sz w:val="24"/>
            <w:szCs w:val="24"/>
            <w:u w:val="single"/>
          </w:rPr>
          <w:t>www.minsal.cl</w:t>
        </w:r>
      </w:hyperlink>
      <w:r w:rsidR="00CB19DD">
        <w:rPr>
          <w:rFonts w:ascii="Calibri" w:eastAsia="Calibri" w:hAnsi="Calibri" w:cs="Calibri"/>
          <w:sz w:val="24"/>
          <w:szCs w:val="24"/>
        </w:rPr>
        <w:t xml:space="preserve"> </w:t>
      </w:r>
    </w:p>
    <w:p w:rsidR="001D0096" w:rsidRDefault="00A51262">
      <w:pPr>
        <w:numPr>
          <w:ilvl w:val="1"/>
          <w:numId w:val="6"/>
        </w:numPr>
        <w:spacing w:line="276" w:lineRule="auto"/>
        <w:jc w:val="both"/>
        <w:rPr>
          <w:rFonts w:ascii="Calibri" w:eastAsia="Calibri" w:hAnsi="Calibri" w:cs="Calibri"/>
          <w:sz w:val="24"/>
          <w:szCs w:val="24"/>
        </w:rPr>
      </w:pPr>
      <w:hyperlink r:id="rId9">
        <w:r w:rsidR="00CB19DD">
          <w:rPr>
            <w:rFonts w:ascii="Calibri" w:eastAsia="Calibri" w:hAnsi="Calibri" w:cs="Calibri"/>
            <w:color w:val="0000FF"/>
            <w:sz w:val="24"/>
            <w:szCs w:val="24"/>
            <w:u w:val="single"/>
          </w:rPr>
          <w:t>www.inta.cl</w:t>
        </w:r>
      </w:hyperlink>
      <w:r w:rsidR="00CB19DD">
        <w:rPr>
          <w:rFonts w:ascii="Calibri" w:eastAsia="Calibri" w:hAnsi="Calibri" w:cs="Calibri"/>
          <w:sz w:val="24"/>
          <w:szCs w:val="24"/>
        </w:rPr>
        <w:t xml:space="preserve"> </w:t>
      </w:r>
    </w:p>
    <w:p w:rsidR="001D0096" w:rsidRDefault="00A51262">
      <w:pPr>
        <w:numPr>
          <w:ilvl w:val="1"/>
          <w:numId w:val="6"/>
        </w:numPr>
        <w:spacing w:line="276" w:lineRule="auto"/>
        <w:jc w:val="both"/>
        <w:rPr>
          <w:rFonts w:ascii="Calibri" w:eastAsia="Calibri" w:hAnsi="Calibri" w:cs="Calibri"/>
          <w:sz w:val="24"/>
          <w:szCs w:val="24"/>
        </w:rPr>
      </w:pPr>
      <w:hyperlink r:id="rId10">
        <w:r w:rsidR="00CB19DD">
          <w:rPr>
            <w:rFonts w:ascii="Calibri" w:eastAsia="Calibri" w:hAnsi="Calibri" w:cs="Calibri"/>
            <w:color w:val="1155CC"/>
            <w:sz w:val="24"/>
            <w:szCs w:val="24"/>
            <w:u w:val="single"/>
          </w:rPr>
          <w:t>www.5aldia.cl</w:t>
        </w:r>
      </w:hyperlink>
    </w:p>
    <w:p w:rsidR="001D0096" w:rsidRDefault="00A51262">
      <w:pPr>
        <w:numPr>
          <w:ilvl w:val="1"/>
          <w:numId w:val="6"/>
        </w:numPr>
        <w:spacing w:line="276" w:lineRule="auto"/>
        <w:jc w:val="both"/>
        <w:rPr>
          <w:rFonts w:ascii="Calibri" w:eastAsia="Calibri" w:hAnsi="Calibri" w:cs="Calibri"/>
          <w:sz w:val="24"/>
          <w:szCs w:val="24"/>
        </w:rPr>
      </w:pPr>
      <w:hyperlink r:id="rId11">
        <w:r w:rsidR="00CB19DD">
          <w:rPr>
            <w:rFonts w:ascii="Calibri" w:eastAsia="Calibri" w:hAnsi="Calibri" w:cs="Calibri"/>
            <w:color w:val="0000FF"/>
            <w:sz w:val="24"/>
            <w:szCs w:val="24"/>
            <w:u w:val="single"/>
          </w:rPr>
          <w:t>http://eligevivirsano.gob.cl/</w:t>
        </w:r>
      </w:hyperlink>
    </w:p>
    <w:p w:rsidR="001D0096" w:rsidRDefault="00A51262">
      <w:pPr>
        <w:numPr>
          <w:ilvl w:val="1"/>
          <w:numId w:val="6"/>
        </w:numPr>
        <w:spacing w:line="276" w:lineRule="auto"/>
        <w:jc w:val="both"/>
        <w:rPr>
          <w:rFonts w:ascii="Calibri" w:eastAsia="Calibri" w:hAnsi="Calibri" w:cs="Calibri"/>
          <w:sz w:val="24"/>
          <w:szCs w:val="24"/>
        </w:rPr>
      </w:pPr>
      <w:hyperlink r:id="rId12">
        <w:r w:rsidR="00CB19DD">
          <w:rPr>
            <w:rFonts w:ascii="Calibri" w:eastAsia="Calibri" w:hAnsi="Calibri" w:cs="Calibri"/>
            <w:color w:val="0000FF"/>
            <w:sz w:val="24"/>
            <w:szCs w:val="24"/>
            <w:u w:val="single"/>
          </w:rPr>
          <w:t>www.ine.cl</w:t>
        </w:r>
      </w:hyperlink>
    </w:p>
    <w:p w:rsidR="001D0096" w:rsidRDefault="00A51262">
      <w:pPr>
        <w:numPr>
          <w:ilvl w:val="1"/>
          <w:numId w:val="6"/>
        </w:numPr>
        <w:spacing w:line="276" w:lineRule="auto"/>
        <w:jc w:val="both"/>
        <w:rPr>
          <w:rFonts w:ascii="Calibri" w:eastAsia="Calibri" w:hAnsi="Calibri" w:cs="Calibri"/>
          <w:sz w:val="24"/>
          <w:szCs w:val="24"/>
        </w:rPr>
      </w:pPr>
      <w:hyperlink r:id="rId13">
        <w:r w:rsidR="00CB19DD">
          <w:rPr>
            <w:rFonts w:ascii="Calibri" w:eastAsia="Calibri" w:hAnsi="Calibri" w:cs="Calibri"/>
            <w:color w:val="1155CC"/>
            <w:sz w:val="24"/>
            <w:szCs w:val="24"/>
            <w:u w:val="single"/>
          </w:rPr>
          <w:t>www.who.int/es/</w:t>
        </w:r>
      </w:hyperlink>
    </w:p>
    <w:p w:rsidR="001D0096" w:rsidRDefault="00A51262">
      <w:pPr>
        <w:numPr>
          <w:ilvl w:val="1"/>
          <w:numId w:val="6"/>
        </w:numPr>
        <w:spacing w:line="276" w:lineRule="auto"/>
        <w:jc w:val="both"/>
        <w:rPr>
          <w:rFonts w:ascii="Calibri" w:eastAsia="Calibri" w:hAnsi="Calibri" w:cs="Calibri"/>
          <w:sz w:val="24"/>
          <w:szCs w:val="24"/>
        </w:rPr>
      </w:pPr>
      <w:hyperlink r:id="rId14">
        <w:r w:rsidR="00CB19DD">
          <w:rPr>
            <w:rFonts w:ascii="Calibri" w:eastAsia="Calibri" w:hAnsi="Calibri" w:cs="Calibri"/>
            <w:color w:val="0000FF"/>
            <w:sz w:val="24"/>
            <w:szCs w:val="24"/>
            <w:u w:val="single"/>
          </w:rPr>
          <w:t>http://www.fao.org/home/en/</w:t>
        </w:r>
      </w:hyperlink>
    </w:p>
    <w:p w:rsidR="001D0096" w:rsidRDefault="001D0096">
      <w:pPr>
        <w:spacing w:line="276" w:lineRule="auto"/>
        <w:ind w:left="1785"/>
        <w:jc w:val="both"/>
        <w:rPr>
          <w:rFonts w:ascii="Calibri" w:eastAsia="Calibri" w:hAnsi="Calibri" w:cs="Calibri"/>
          <w:sz w:val="24"/>
          <w:szCs w:val="24"/>
        </w:rPr>
      </w:pPr>
    </w:p>
    <w:sectPr w:rsidR="001D0096">
      <w:headerReference w:type="default" r:id="rId15"/>
      <w:footerReference w:type="even" r:id="rId16"/>
      <w:footerReference w:type="default" r:id="rId17"/>
      <w:pgSz w:w="12242" w:h="15842"/>
      <w:pgMar w:top="1560" w:right="1701" w:bottom="993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1262" w:rsidRDefault="00A51262">
      <w:r>
        <w:separator/>
      </w:r>
    </w:p>
  </w:endnote>
  <w:endnote w:type="continuationSeparator" w:id="0">
    <w:p w:rsidR="00A51262" w:rsidRDefault="00A51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096" w:rsidRDefault="00CB19D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1D0096" w:rsidRDefault="001D009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096" w:rsidRDefault="00CB19D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D069AF">
      <w:rPr>
        <w:noProof/>
        <w:color w:val="000000"/>
      </w:rPr>
      <w:t>1</w:t>
    </w:r>
    <w:r>
      <w:rPr>
        <w:color w:val="000000"/>
      </w:rPr>
      <w:fldChar w:fldCharType="end"/>
    </w:r>
  </w:p>
  <w:p w:rsidR="001D0096" w:rsidRDefault="001D009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1262" w:rsidRDefault="00A51262">
      <w:r>
        <w:separator/>
      </w:r>
    </w:p>
  </w:footnote>
  <w:footnote w:type="continuationSeparator" w:id="0">
    <w:p w:rsidR="00A51262" w:rsidRDefault="00A512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096" w:rsidRDefault="00CB19DD">
    <w:r>
      <w:rPr>
        <w:noProof/>
        <w:lang w:val="es-CL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-95248</wp:posOffset>
          </wp:positionH>
          <wp:positionV relativeFrom="paragraph">
            <wp:posOffset>-247648</wp:posOffset>
          </wp:positionV>
          <wp:extent cx="1514475" cy="720090"/>
          <wp:effectExtent l="0" t="0" r="0" b="0"/>
          <wp:wrapSquare wrapText="bothSides" distT="0" distB="0" distL="114300" distR="11430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14475" cy="7200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D6E22"/>
    <w:multiLevelType w:val="multilevel"/>
    <w:tmpl w:val="C85E517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1A4740C8"/>
    <w:multiLevelType w:val="multilevel"/>
    <w:tmpl w:val="05AAC854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 w15:restartNumberingAfterBreak="0">
    <w:nsid w:val="338543B0"/>
    <w:multiLevelType w:val="multilevel"/>
    <w:tmpl w:val="0F0808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65665521"/>
    <w:multiLevelType w:val="multilevel"/>
    <w:tmpl w:val="2FB4731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723D5B91"/>
    <w:multiLevelType w:val="multilevel"/>
    <w:tmpl w:val="15DC05C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79FA34C9"/>
    <w:multiLevelType w:val="multilevel"/>
    <w:tmpl w:val="83885764"/>
    <w:lvl w:ilvl="0">
      <w:start w:val="1"/>
      <w:numFmt w:val="bullet"/>
      <w:lvlText w:val="●"/>
      <w:lvlJc w:val="left"/>
      <w:pPr>
        <w:ind w:left="1352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•"/>
      <w:lvlJc w:val="left"/>
      <w:pPr>
        <w:ind w:left="1785" w:hanging="705"/>
      </w:pPr>
      <w:rPr>
        <w:rFonts w:ascii="Calibri" w:eastAsia="Calibri" w:hAnsi="Calibri" w:cs="Calibri"/>
        <w:b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7BBB7C6E"/>
    <w:multiLevelType w:val="multilevel"/>
    <w:tmpl w:val="B9BCE4E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7C616940"/>
    <w:multiLevelType w:val="multilevel"/>
    <w:tmpl w:val="23FC07A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096"/>
    <w:rsid w:val="001D0096"/>
    <w:rsid w:val="00617486"/>
    <w:rsid w:val="00A51262"/>
    <w:rsid w:val="00CB19DD"/>
    <w:rsid w:val="00D06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0B0F80DE-459D-49FD-9E67-266A78B8D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lang w:val="es-ES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D148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D1481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53561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3561D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3561D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3561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3561D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561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561D"/>
    <w:rPr>
      <w:rFonts w:ascii="Segoe UI" w:hAnsi="Segoe UI" w:cs="Segoe UI"/>
      <w:sz w:val="18"/>
      <w:szCs w:val="18"/>
    </w:rPr>
  </w:style>
  <w:style w:type="table" w:customStyle="1" w:styleId="a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sal.cl" TargetMode="External"/><Relationship Id="rId13" Type="http://schemas.openxmlformats.org/officeDocument/2006/relationships/hyperlink" Target="http://www.who.int/es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ne.cl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ligevivirsano.gob.cl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about:blank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inta.cl" TargetMode="External"/><Relationship Id="rId14" Type="http://schemas.openxmlformats.org/officeDocument/2006/relationships/hyperlink" Target="http://www.fao.org/home/en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s0SqDN4isn3rLz2JCMJ+4UkBzjA==">AMUW2mU6aXX0Z1wDdIejNyn/gafiZZ34c50ABeakfThVWt37L8XPTJ57EhtytEfwez5Ab7fxk350OpnZESB6zgXsIdGiVy3GfxXUw6I43H6Y/YPW/bUKG2Gd1rKl5MfmbqOaOZIjBphN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1208</Words>
  <Characters>6649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Ciclo Vital</dc:creator>
  <cp:lastModifiedBy>Gloria Vera</cp:lastModifiedBy>
  <cp:revision>2</cp:revision>
  <dcterms:created xsi:type="dcterms:W3CDTF">2022-12-27T21:01:00Z</dcterms:created>
  <dcterms:modified xsi:type="dcterms:W3CDTF">2022-12-27T21:01:00Z</dcterms:modified>
</cp:coreProperties>
</file>